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ascii="Segoe UI" w:hAnsi="Segoe UI" w:cs="Segoe UI"/>
          <w:b/>
        </w:rPr>
      </w:pPr>
    </w:p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021592" w:rsidRPr="0061450C" w:rsidRDefault="00021592" w:rsidP="00021592">
      <w:pPr>
        <w:shd w:val="clear" w:color="auto" w:fill="FFFFFF"/>
        <w:spacing w:line="228" w:lineRule="auto"/>
        <w:ind w:firstLine="709"/>
        <w:jc w:val="center"/>
        <w:rPr>
          <w:color w:val="000000"/>
          <w:spacing w:val="3"/>
          <w:sz w:val="28"/>
          <w:szCs w:val="28"/>
        </w:rPr>
      </w:pPr>
      <w:r w:rsidRPr="0061450C">
        <w:rPr>
          <w:color w:val="000000"/>
          <w:spacing w:val="3"/>
          <w:sz w:val="28"/>
          <w:szCs w:val="28"/>
        </w:rPr>
        <w:t xml:space="preserve">Этажность – важная </w:t>
      </w:r>
      <w:r w:rsidR="0061450C" w:rsidRPr="0061450C">
        <w:rPr>
          <w:color w:val="000000"/>
          <w:spacing w:val="3"/>
          <w:sz w:val="28"/>
          <w:szCs w:val="28"/>
        </w:rPr>
        <w:t>характеристика</w:t>
      </w:r>
      <w:r w:rsidRPr="0061450C">
        <w:rPr>
          <w:color w:val="000000"/>
          <w:spacing w:val="3"/>
          <w:sz w:val="28"/>
          <w:szCs w:val="28"/>
        </w:rPr>
        <w:t xml:space="preserve"> жилого дома</w:t>
      </w:r>
    </w:p>
    <w:p w:rsidR="00021592" w:rsidRPr="0061450C" w:rsidRDefault="00021592" w:rsidP="00021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color w:val="000000"/>
          <w:spacing w:val="3"/>
          <w:sz w:val="26"/>
          <w:szCs w:val="26"/>
        </w:rPr>
      </w:pPr>
      <w:r w:rsidRPr="0061450C">
        <w:rPr>
          <w:color w:val="000000"/>
          <w:spacing w:val="3"/>
          <w:sz w:val="26"/>
          <w:szCs w:val="26"/>
        </w:rPr>
        <w:t>Управление Росреестра по Новосибирской области информирует, что при принятии государственным регистратором прав решения о проведении кадастрового учета и регистрации права на индивидуальный жилой дом проверяется, соответствует ли построенный объект установленным требованиям. Проверяется и этажность дома. Нарушение норм законодательства при строительстве дома может привести к приостановлению, а затем - к отказу осуществления учетно-регистрационных действий.</w:t>
      </w:r>
    </w:p>
    <w:p w:rsidR="00021592" w:rsidRPr="0061450C" w:rsidRDefault="00021592" w:rsidP="00021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50C">
        <w:rPr>
          <w:rFonts w:ascii="Times New Roman" w:hAnsi="Times New Roman" w:cs="Times New Roman"/>
          <w:color w:val="000000"/>
          <w:sz w:val="26"/>
          <w:szCs w:val="26"/>
        </w:rPr>
        <w:t>Объект индивидуального жилищного строительства – это отдельно стоящее здание с количеством надземных этажей не более чем три, высотой не более 20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Данный объект не предназначен для раздела на самостоятельные объекты недвижимости.</w:t>
      </w: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sz w:val="26"/>
          <w:szCs w:val="26"/>
        </w:rPr>
      </w:pPr>
      <w:r w:rsidRPr="0061450C">
        <w:rPr>
          <w:sz w:val="26"/>
          <w:szCs w:val="26"/>
        </w:rPr>
        <w:t xml:space="preserve">Таким образом, строительство индивидуальных жилых домов ограничено количеством надземных этажей. </w:t>
      </w: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sz w:val="26"/>
          <w:szCs w:val="26"/>
        </w:rPr>
      </w:pPr>
      <w:r w:rsidRPr="0061450C">
        <w:rPr>
          <w:sz w:val="26"/>
          <w:szCs w:val="26"/>
        </w:rPr>
        <w:t xml:space="preserve">Какие этажи включаются в надземные? </w:t>
      </w:r>
    </w:p>
    <w:p w:rsidR="00021592" w:rsidRPr="0061450C" w:rsidRDefault="00021592" w:rsidP="000215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450C">
        <w:rPr>
          <w:sz w:val="26"/>
          <w:szCs w:val="26"/>
        </w:rPr>
        <w:t>К надземным этажам относятся: технический, мансардный, а также цокольный этаж, если верх его перекрытия находится выше средней планировочной отметки земли не менее чем на два метра.</w:t>
      </w: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color w:val="000000"/>
          <w:sz w:val="26"/>
          <w:szCs w:val="26"/>
        </w:rPr>
      </w:pPr>
      <w:r w:rsidRPr="0061450C">
        <w:rPr>
          <w:color w:val="000000"/>
          <w:spacing w:val="3"/>
          <w:sz w:val="26"/>
          <w:szCs w:val="26"/>
        </w:rPr>
        <w:t xml:space="preserve">Для проведения кадастрового учета и регистрации </w:t>
      </w:r>
      <w:r w:rsidRPr="0061450C">
        <w:rPr>
          <w:color w:val="000000"/>
          <w:sz w:val="26"/>
          <w:szCs w:val="26"/>
        </w:rPr>
        <w:t xml:space="preserve">созданного жилого дома необходимо представить технический план, для его подготовки необходимо обратиться к кадастровому инженеру. В технический план будут включены сведения о количестве этажей, в том числе подземных. </w:t>
      </w: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color w:val="000000"/>
          <w:sz w:val="26"/>
          <w:szCs w:val="26"/>
        </w:rPr>
      </w:pPr>
      <w:r w:rsidRPr="0061450C">
        <w:rPr>
          <w:color w:val="000000"/>
          <w:sz w:val="26"/>
          <w:szCs w:val="26"/>
        </w:rPr>
        <w:t xml:space="preserve">Количество надземных этажей определяется просто: достаточно из общего количества этажей жилого дома вычесть количество подземных этажей. </w:t>
      </w:r>
    </w:p>
    <w:p w:rsidR="00021592" w:rsidRPr="0061450C" w:rsidRDefault="00021592" w:rsidP="00021592">
      <w:pPr>
        <w:shd w:val="clear" w:color="auto" w:fill="FFFFFF"/>
        <w:spacing w:line="228" w:lineRule="auto"/>
        <w:ind w:firstLine="708"/>
        <w:jc w:val="both"/>
        <w:rPr>
          <w:color w:val="000000"/>
          <w:spacing w:val="3"/>
          <w:sz w:val="26"/>
          <w:szCs w:val="26"/>
        </w:rPr>
      </w:pPr>
      <w:r w:rsidRPr="0061450C">
        <w:rPr>
          <w:color w:val="000000"/>
          <w:spacing w:val="3"/>
          <w:sz w:val="26"/>
          <w:szCs w:val="26"/>
        </w:rPr>
        <w:t xml:space="preserve">Если из представленных для кадастрового учета и регистрации прав на дом документов будет установлено, что  количество </w:t>
      </w:r>
      <w:r w:rsidRPr="0061450C">
        <w:rPr>
          <w:color w:val="000000"/>
          <w:sz w:val="26"/>
          <w:szCs w:val="26"/>
        </w:rPr>
        <w:t xml:space="preserve">надземных этажей жилого дома превышает три, то есть жилой дом построен с нарушением требований Градостроительного кодекса Российской Федерации, то учетно – регистрационные действия будут приостановлены, а в последующем будет принято решение об отказе. </w:t>
      </w:r>
    </w:p>
    <w:p w:rsidR="00111808" w:rsidRPr="0061450C" w:rsidRDefault="00111808" w:rsidP="00111808">
      <w:pPr>
        <w:pStyle w:val="ConsPlusNormal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AD5E0E" w:rsidRPr="00AD5E0E" w:rsidRDefault="00AD5E0E" w:rsidP="00AD5E0E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 xml:space="preserve">Межмуниципальный Куйбышевский отдел </w:t>
      </w:r>
    </w:p>
    <w:p w:rsidR="00111808" w:rsidRPr="00AD5E0E" w:rsidRDefault="00AD5E0E" w:rsidP="00AD5E0E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>Управления Росреестра по Новосибирской области</w:t>
      </w:r>
    </w:p>
    <w:sectPr w:rsidR="00111808" w:rsidRPr="00AD5E0E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1E" w:rsidRDefault="00797D1E">
      <w:r>
        <w:separator/>
      </w:r>
    </w:p>
  </w:endnote>
  <w:endnote w:type="continuationSeparator" w:id="0">
    <w:p w:rsidR="00797D1E" w:rsidRDefault="0079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1E" w:rsidRDefault="00797D1E">
      <w:r>
        <w:separator/>
      </w:r>
    </w:p>
  </w:footnote>
  <w:footnote w:type="continuationSeparator" w:id="0">
    <w:p w:rsidR="00797D1E" w:rsidRDefault="00797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450C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3in;height:3in" o:bullet="t"/>
    </w:pict>
  </w:numPicBullet>
  <w:numPicBullet w:numPicBulletId="1">
    <w:pict>
      <v:shape id="_x0000_i1098" type="#_x0000_t75" style="width:3in;height:3in" o:bullet="t"/>
    </w:pict>
  </w:numPicBullet>
  <w:numPicBullet w:numPicBulletId="2">
    <w:pict>
      <v:shape id="_x0000_i1099" type="#_x0000_t75" style="width:3in;height:3in" o:bullet="t"/>
    </w:pict>
  </w:numPicBullet>
  <w:numPicBullet w:numPicBulletId="3">
    <w:pict>
      <v:shape id="_x0000_i1100" type="#_x0000_t75" style="width:3in;height:3in" o:bullet="t"/>
    </w:pict>
  </w:numPicBullet>
  <w:numPicBullet w:numPicBulletId="4">
    <w:pict>
      <v:shape id="_x0000_i1101" type="#_x0000_t75" style="width:3in;height:3in" o:bullet="t"/>
    </w:pict>
  </w:numPicBullet>
  <w:numPicBullet w:numPicBulletId="5">
    <w:pict>
      <v:shape id="_x0000_i1102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21592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1450C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97D1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D5E0E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D2B3B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basedOn w:val="a0"/>
    <w:link w:val="ConsPlusNormal"/>
    <w:rsid w:val="0002159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2102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2020-06-03T04:36:00Z</dcterms:created>
  <dcterms:modified xsi:type="dcterms:W3CDTF">2020-06-03T04:36:00Z</dcterms:modified>
</cp:coreProperties>
</file>