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3A1A49" w:rsidRDefault="003A1A49" w:rsidP="001E5540">
      <w:pPr>
        <w:rPr>
          <w:rFonts w:ascii="Segoe UI" w:hAnsi="Segoe UI" w:cs="Segoe UI"/>
          <w:b/>
        </w:rPr>
      </w:pPr>
    </w:p>
    <w:p w:rsidR="00400C35" w:rsidRPr="003A1A49" w:rsidRDefault="00400C35" w:rsidP="001E5540">
      <w:pPr>
        <w:rPr>
          <w:rFonts w:ascii="Segoe UI" w:hAnsi="Segoe UI" w:cs="Segoe UI"/>
          <w:b/>
        </w:rPr>
      </w:pP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F0E0E">
        <w:rPr>
          <w:color w:val="000000"/>
          <w:sz w:val="28"/>
          <w:szCs w:val="28"/>
        </w:rPr>
        <w:t>О самовольном занятии земельного участка</w:t>
      </w: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F0E0E">
        <w:rPr>
          <w:color w:val="000000"/>
          <w:sz w:val="26"/>
          <w:szCs w:val="26"/>
        </w:rPr>
        <w:t xml:space="preserve">Любые землепользователи должны использовать земельные участки в установленных границах и в соответствии с разрешенным использованием. Узнать наличие уточненных границ и разрешенное использование можно с помощью выписки из Единого государственного реестра недвижимости (платно) либо с помощью открытого сервиса «Публичная кадастровая карта» на официальном сайте Росреестра </w:t>
      </w:r>
      <w:hyperlink r:id="rId7" w:history="1">
        <w:r w:rsidRPr="002F0E0E">
          <w:rPr>
            <w:rStyle w:val="a5"/>
            <w:sz w:val="26"/>
            <w:szCs w:val="26"/>
          </w:rPr>
          <w:t>https://pkk5.rosreestr.ru/</w:t>
        </w:r>
      </w:hyperlink>
      <w:r w:rsidRPr="002F0E0E">
        <w:rPr>
          <w:sz w:val="26"/>
          <w:szCs w:val="26"/>
        </w:rPr>
        <w:t xml:space="preserve"> (бесплатно). </w:t>
      </w: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F0E0E">
        <w:rPr>
          <w:sz w:val="26"/>
          <w:szCs w:val="26"/>
        </w:rPr>
        <w:t>Установка забора не по границам участка, в том числе за пределами допустимой погрешности, произвольное занятие земель по собственной инициативе без оформления, и при отсутствии установленных законодательством прав, повлечет визит инспектора по охране и использованию земель, который в рамках проверки соблюдения обязательных требований зе</w:t>
      </w:r>
      <w:r w:rsidR="002B1BA4" w:rsidRPr="002F0E0E">
        <w:rPr>
          <w:sz w:val="26"/>
          <w:szCs w:val="26"/>
        </w:rPr>
        <w:t>мельного законодательства выдает</w:t>
      </w:r>
      <w:r w:rsidRPr="002F0E0E">
        <w:rPr>
          <w:sz w:val="26"/>
          <w:szCs w:val="26"/>
        </w:rPr>
        <w:t xml:space="preserve"> предписание, обязат</w:t>
      </w:r>
      <w:r w:rsidR="002B1BA4" w:rsidRPr="002F0E0E">
        <w:rPr>
          <w:sz w:val="26"/>
          <w:szCs w:val="26"/>
        </w:rPr>
        <w:t xml:space="preserve">ельное для исполнения и возбуждает </w:t>
      </w:r>
      <w:r w:rsidRPr="002F0E0E">
        <w:rPr>
          <w:sz w:val="26"/>
          <w:szCs w:val="26"/>
        </w:rPr>
        <w:t xml:space="preserve">дело  об административном правонарушении. </w:t>
      </w: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F0E0E">
        <w:rPr>
          <w:sz w:val="26"/>
          <w:szCs w:val="26"/>
        </w:rPr>
        <w:t>Штрафы за такое нарушение существенны и не могут быть меньше 5 тысяч рублей. За неисполнение предписаний также предусмотрена административная ответственность в гораздо большем размере. В случае неоднократного игнорирования предписаний государственного инспектора существует риск изъятия земельного участка.</w:t>
      </w:r>
    </w:p>
    <w:p w:rsidR="003A1A49" w:rsidRPr="002F0E0E" w:rsidRDefault="003A1A49" w:rsidP="003A1A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F0E0E">
        <w:rPr>
          <w:sz w:val="26"/>
          <w:szCs w:val="26"/>
        </w:rPr>
        <w:t>При неустановленных в соответствии с законодательством границах (площадь земельного участка является декларированной, местоположение участка определяется ориентировочно)  риск возникновения конфликта при установке забора сильно возрастает. Процедура межевания, внесения в Единый государственный реестр недвижимости сведений о характерных точках границ и установка забора строго по этой границе позволит избежать в дальнейшем претензий как со стороны соседей, так и со стороны надзорных органов.</w:t>
      </w:r>
    </w:p>
    <w:p w:rsidR="007D6326" w:rsidRPr="002F0E0E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2F0E0E" w:rsidRPr="002F0E0E" w:rsidRDefault="002F0E0E" w:rsidP="001118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F0E0E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111808" w:rsidRDefault="002F0E0E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2F0E0E">
        <w:rPr>
          <w:rFonts w:ascii="Times New Roman" w:hAnsi="Times New Roman" w:cs="Times New Roman"/>
          <w:sz w:val="26"/>
          <w:szCs w:val="26"/>
        </w:rPr>
        <w:t xml:space="preserve"> Управления Росреестра по Новосибирской области</w:t>
      </w:r>
    </w:p>
    <w:p w:rsidR="003A1A49" w:rsidRDefault="003A1A49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A1A49" w:rsidRDefault="003A1A49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053153" w:rsidRPr="00400C35" w:rsidRDefault="00053153" w:rsidP="002B1BA4">
      <w:pPr>
        <w:pStyle w:val="ConsPlusNormal"/>
        <w:jc w:val="center"/>
        <w:rPr>
          <w:color w:val="0000FF"/>
          <w:u w:val="single"/>
        </w:rPr>
      </w:pPr>
    </w:p>
    <w:sectPr w:rsidR="00053153" w:rsidRPr="00400C35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57" w:rsidRDefault="004D0857">
      <w:r>
        <w:separator/>
      </w:r>
    </w:p>
  </w:endnote>
  <w:endnote w:type="continuationSeparator" w:id="0">
    <w:p w:rsidR="004D0857" w:rsidRDefault="004D0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57" w:rsidRDefault="004D0857">
      <w:r>
        <w:separator/>
      </w:r>
    </w:p>
  </w:footnote>
  <w:footnote w:type="continuationSeparator" w:id="0">
    <w:p w:rsidR="004D0857" w:rsidRDefault="004D0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3AF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6A3AF2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BA4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B1BA4"/>
    <w:rsid w:val="002D505D"/>
    <w:rsid w:val="002D6A33"/>
    <w:rsid w:val="002F07BA"/>
    <w:rsid w:val="002F0E0E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1A49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65E43"/>
    <w:rsid w:val="00472C15"/>
    <w:rsid w:val="004A551F"/>
    <w:rsid w:val="004B34EB"/>
    <w:rsid w:val="004C7131"/>
    <w:rsid w:val="004D0857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1962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A3AF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A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kk5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1854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https://pkk5.rosreestr.ru/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2019-09-16T05:06:00Z</dcterms:created>
  <dcterms:modified xsi:type="dcterms:W3CDTF">2019-09-16T05:07:00Z</dcterms:modified>
</cp:coreProperties>
</file>