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D" w:rsidRPr="00425528" w:rsidRDefault="00B5672D" w:rsidP="001E5540">
      <w:pPr>
        <w:rPr>
          <w:b/>
        </w:rPr>
      </w:pPr>
    </w:p>
    <w:p w:rsidR="00B5672D" w:rsidRPr="00425528" w:rsidRDefault="00B5672D" w:rsidP="00B5672D">
      <w:pPr>
        <w:jc w:val="center"/>
      </w:pPr>
      <w:r w:rsidRPr="00425528">
        <w:t>Ответственность за нецелевое использование земельного участка</w:t>
      </w:r>
    </w:p>
    <w:p w:rsidR="00B5672D" w:rsidRPr="00425528" w:rsidRDefault="00B5672D" w:rsidP="00B5672D">
      <w:pPr>
        <w:ind w:firstLine="540"/>
        <w:jc w:val="both"/>
        <w:rPr>
          <w:rFonts w:eastAsia="Calibri"/>
          <w:b/>
        </w:rPr>
      </w:pPr>
    </w:p>
    <w:p w:rsidR="00B5672D" w:rsidRPr="00425528" w:rsidRDefault="00B5672D" w:rsidP="00B5672D">
      <w:pPr>
        <w:ind w:firstLine="709"/>
        <w:jc w:val="both"/>
      </w:pPr>
      <w:r w:rsidRPr="00425528">
        <w:rPr>
          <w:color w:val="000000"/>
          <w:shd w:val="clear" w:color="auto" w:fill="FFFFFF"/>
        </w:rPr>
        <w:t>По сведениям Управления Росреестра по Новосибирской области типичным нарушением земельного законодательства в регионе является использование земельного участка не по целевому назначению в соответствии с его принадлежностью к той или иной категории земель.</w:t>
      </w:r>
      <w:r w:rsidRPr="00425528">
        <w:t xml:space="preserve"> </w:t>
      </w:r>
    </w:p>
    <w:p w:rsidR="00B5672D" w:rsidRPr="00425528" w:rsidRDefault="00B5672D" w:rsidP="00B567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25528">
        <w:rPr>
          <w:color w:val="000000"/>
        </w:rPr>
        <w:t xml:space="preserve">Порой собственники или арендаторы земельных участков не придают особого значения тому факту, что земля это природный объект, который находится под определенным контролем и охраной государства. В рамках осуществления надзорных функций за соблюдением земельного законодательства в 2018 году Управлением Росреестра по Новосибирской области выявлено 110 нарушений по фактам использования земельных участков не по целевому назначению, 77 из них допущено гражданами, 33 – юридическими лицами. </w:t>
      </w:r>
    </w:p>
    <w:p w:rsidR="00B5672D" w:rsidRPr="00425528" w:rsidRDefault="00B5672D" w:rsidP="00B5672D">
      <w:pPr>
        <w:tabs>
          <w:tab w:val="left" w:pos="360"/>
          <w:tab w:val="left" w:pos="540"/>
          <w:tab w:val="left" w:pos="720"/>
        </w:tabs>
        <w:ind w:firstLine="709"/>
        <w:jc w:val="both"/>
        <w:rPr>
          <w:rFonts w:eastAsia="Calibri"/>
        </w:rPr>
      </w:pPr>
      <w:r w:rsidRPr="00425528">
        <w:rPr>
          <w:rFonts w:eastAsia="Calibri"/>
        </w:rPr>
        <w:t>Статья 42 Земельного кодекса Р</w:t>
      </w:r>
      <w:r w:rsidRPr="00425528">
        <w:t xml:space="preserve">оссийской </w:t>
      </w:r>
      <w:r w:rsidRPr="00425528">
        <w:rPr>
          <w:rFonts w:eastAsia="Calibri"/>
        </w:rPr>
        <w:t>Ф</w:t>
      </w:r>
      <w:r w:rsidRPr="00425528">
        <w:t>едерации</w:t>
      </w:r>
      <w:r w:rsidRPr="00425528">
        <w:rPr>
          <w:rFonts w:eastAsia="Calibri"/>
        </w:rPr>
        <w:t xml:space="preserve"> обязывает граждан и юридических лиц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B5672D" w:rsidRPr="00425528" w:rsidRDefault="00B5672D" w:rsidP="00B5672D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425528">
        <w:rPr>
          <w:color w:val="000000"/>
        </w:rPr>
        <w:t>Вся земля в Российской Федерации распределена между категориями в зависимости от целевого назначения земельных участков. Установленная категория земель дает возможность правообладателю выбрать один или несколько видов разрешенного использования – для этого применяются утвержденные Правила застройки и землепользования, а также  единый федеральный классификатор. </w:t>
      </w:r>
    </w:p>
    <w:p w:rsidR="00B5672D" w:rsidRPr="00425528" w:rsidRDefault="00B5672D" w:rsidP="00B5672D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425528">
        <w:rPr>
          <w:color w:val="000000"/>
        </w:rPr>
        <w:t>Собственники или владельцы земли в обязательном порядке должны соблюдать режим, установленный для определенных категорий участков. Это относится и к соблюдению целевого назначения земли, соответствующего определенной категории.</w:t>
      </w:r>
    </w:p>
    <w:p w:rsidR="00B5672D" w:rsidRPr="00425528" w:rsidRDefault="00B5672D" w:rsidP="00B5672D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 w:rsidRPr="00425528">
        <w:rPr>
          <w:color w:val="000000"/>
        </w:rPr>
        <w:t xml:space="preserve">Выявление фактов </w:t>
      </w:r>
      <w:r w:rsidRPr="00425528">
        <w:t>использования земельного участка не по целевому назначению, не в соответствии с видом разрешенного использования,</w:t>
      </w:r>
      <w:r w:rsidRPr="00425528">
        <w:rPr>
          <w:color w:val="000000"/>
        </w:rPr>
        <w:t xml:space="preserve"> влечет направление владельцу участка требования о прекращении противоправных действий, а также  применение мер ответственности в соответствии с действующим законодательством.</w:t>
      </w:r>
    </w:p>
    <w:p w:rsidR="00B5672D" w:rsidRPr="00425528" w:rsidRDefault="00B5672D" w:rsidP="00B567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25528">
        <w:rPr>
          <w:color w:val="000000"/>
        </w:rPr>
        <w:t>Это могут быть штрафные санкции, расторжение договора аренды и изъятие земельного участка, прекращение права постоянного пользования или пожизненного наследуемого владения.</w:t>
      </w:r>
    </w:p>
    <w:p w:rsidR="00B5672D" w:rsidRPr="00425528" w:rsidRDefault="00B5672D" w:rsidP="00B5672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425528">
        <w:rPr>
          <w:color w:val="000000"/>
        </w:rPr>
        <w:t>Самой распространенной формой принимаемых к нарушителям мер является штраф, размеры которого определены в статье 8.8 Кодекса Российской Федерации об административных правонарушениях. По выявленным Управлением Росреестра по Новосибирской области фактам нецелевого использования земельных участков в 2018 году взыскано 832 тыс. рублей.</w:t>
      </w:r>
    </w:p>
    <w:p w:rsidR="00B5672D" w:rsidRPr="00425528" w:rsidRDefault="00B5672D" w:rsidP="00B5672D">
      <w:pPr>
        <w:shd w:val="clear" w:color="auto" w:fill="FFFFFF"/>
        <w:spacing w:after="225"/>
        <w:ind w:firstLine="709"/>
        <w:jc w:val="both"/>
        <w:textAlignment w:val="baseline"/>
        <w:rPr>
          <w:color w:val="000000"/>
        </w:rPr>
      </w:pPr>
      <w:r w:rsidRPr="00425528">
        <w:rPr>
          <w:color w:val="000000"/>
        </w:rPr>
        <w:t>Административные дела за указанное правонарушение могут возбуждаться по инициативе органов прокуратуры, а также органов и должностных лиц, осуществляющих государственный земельный надзор. Подать заявление или жалобу по фактам нецелевого использования участков может любое заинтересованное лицо, либо такие случаи выявляются в рамках осуществления государственного земельного надзора и муниципального земельного контроля.</w:t>
      </w:r>
    </w:p>
    <w:p w:rsidR="00111808" w:rsidRPr="00425528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11808" w:rsidRPr="00425528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11808" w:rsidRPr="00425528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25528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111808" w:rsidRPr="00425528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25528">
        <w:rPr>
          <w:rFonts w:ascii="Times New Roman" w:hAnsi="Times New Roman" w:cs="Times New Roman"/>
          <w:b/>
          <w:i/>
          <w:sz w:val="24"/>
          <w:szCs w:val="24"/>
        </w:rPr>
        <w:t>по Новосибирской области</w:t>
      </w:r>
    </w:p>
    <w:p w:rsidR="00111808" w:rsidRPr="00EE1B38" w:rsidRDefault="00111808" w:rsidP="00111808">
      <w:pPr>
        <w:ind w:firstLine="709"/>
        <w:jc w:val="both"/>
        <w:rPr>
          <w:sz w:val="28"/>
          <w:szCs w:val="28"/>
        </w:rPr>
      </w:pPr>
    </w:p>
    <w:p w:rsidR="00111808" w:rsidRPr="00A65B5D" w:rsidRDefault="00111808" w:rsidP="00111808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111808" w:rsidRPr="00C521B3" w:rsidRDefault="00111808" w:rsidP="001118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.3pt;margin-top:7.1pt;width:490.5pt;height:0;z-index:1" o:connectortype="straight" strokecolor="#0070c0"/>
        </w:pict>
      </w:r>
    </w:p>
    <w:sectPr w:rsidR="00111808" w:rsidRPr="00C521B3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976" w:rsidRDefault="00A55976">
      <w:r>
        <w:separator/>
      </w:r>
    </w:p>
  </w:endnote>
  <w:endnote w:type="continuationSeparator" w:id="0">
    <w:p w:rsidR="00A55976" w:rsidRDefault="00A5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976" w:rsidRDefault="00A55976">
      <w:r>
        <w:separator/>
      </w:r>
    </w:p>
  </w:footnote>
  <w:footnote w:type="continuationSeparator" w:id="0">
    <w:p w:rsidR="00A55976" w:rsidRDefault="00A55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25528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/>
    </w:pict>
  </w:numPicBullet>
  <w:numPicBullet w:numPicBulletId="1">
    <w:pict>
      <v:shape id="_x0000_i1044" type="#_x0000_t75" style="width:3in;height:3in" o:bullet="t"/>
    </w:pict>
  </w:numPicBullet>
  <w:numPicBullet w:numPicBulletId="2">
    <w:pict>
      <v:shape id="_x0000_i1045" type="#_x0000_t75" style="width:3in;height:3in" o:bullet="t"/>
    </w:pict>
  </w:numPicBullet>
  <w:numPicBullet w:numPicBulletId="3">
    <w:pict>
      <v:shape id="_x0000_i1046" type="#_x0000_t75" style="width:3in;height:3in" o:bullet="t"/>
    </w:pict>
  </w:numPicBullet>
  <w:numPicBullet w:numPicBulletId="4">
    <w:pict>
      <v:shape id="_x0000_i1047" type="#_x0000_t75" style="width:3in;height:3in" o:bullet="t"/>
    </w:pict>
  </w:numPicBullet>
  <w:numPicBullet w:numPicBulletId="5">
    <w:pict>
      <v:shape id="_x0000_i1048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A476B"/>
    <w:rsid w:val="002D505D"/>
    <w:rsid w:val="002D6A33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25528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5976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5672D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E2885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2966</CharactersWithSpaces>
  <SharedDoc>false</SharedDoc>
  <HLinks>
    <vt:vector size="18" baseType="variant"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2019-05-07T10:14:00Z</dcterms:created>
  <dcterms:modified xsi:type="dcterms:W3CDTF">2019-05-07T10:14:00Z</dcterms:modified>
</cp:coreProperties>
</file>